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D28" w:rsidRDefault="00CF41B1" w:rsidP="00423D28">
      <w:pPr>
        <w:jc w:val="center"/>
        <w:rPr>
          <w:b/>
        </w:rPr>
      </w:pPr>
      <w:r>
        <w:rPr>
          <w:b/>
        </w:rPr>
        <w:t xml:space="preserve">IGLC21 </w:t>
      </w:r>
      <w:r w:rsidR="00423D28">
        <w:rPr>
          <w:b/>
        </w:rPr>
        <w:t>KEYWORDS</w:t>
      </w:r>
    </w:p>
    <w:p w:rsidR="00423D28" w:rsidRDefault="00423D28" w:rsidP="00423D28">
      <w:r>
        <w:t xml:space="preserve">The following keywords provide the </w:t>
      </w:r>
      <w:r w:rsidR="001E134F">
        <w:t>selection of words relating to Lean construction. They are arranged under generic words and words particularly</w:t>
      </w:r>
      <w:r w:rsidR="00301914">
        <w:t xml:space="preserve"> (but not exclusively)</w:t>
      </w:r>
      <w:r w:rsidR="001E134F">
        <w:t xml:space="preserve"> associated with each of the research themes.</w:t>
      </w:r>
    </w:p>
    <w:p w:rsidR="004C0892" w:rsidRPr="008209CE" w:rsidRDefault="004C0892" w:rsidP="00423D28">
      <w:r w:rsidRPr="008209CE">
        <w:t>Authors are requested to select at least one but no more than five keywords from this list and can add their own keywords to a maximum of seven in total.</w:t>
      </w:r>
    </w:p>
    <w:p w:rsidR="001E134F" w:rsidRPr="001E134F" w:rsidRDefault="001E134F" w:rsidP="00423D28">
      <w:pPr>
        <w:rPr>
          <w:b/>
          <w:i/>
        </w:rPr>
      </w:pPr>
      <w:r w:rsidRPr="001E134F">
        <w:rPr>
          <w:b/>
          <w:i/>
        </w:rPr>
        <w:t>Generic Keywords:</w:t>
      </w:r>
    </w:p>
    <w:p w:rsidR="00FE19EE" w:rsidRDefault="00FE19EE" w:rsidP="00CB1171">
      <w:pPr>
        <w:pStyle w:val="NoSpacing"/>
        <w:sectPr w:rsidR="00FE19EE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bookmarkStart w:id="0" w:name="_GoBack"/>
      <w:bookmarkEnd w:id="0"/>
    </w:p>
    <w:p w:rsidR="00FE19EE" w:rsidRDefault="0076402D" w:rsidP="00CB1171">
      <w:pPr>
        <w:pStyle w:val="NoSpacing"/>
      </w:pPr>
      <w:proofErr w:type="gramStart"/>
      <w:r>
        <w:t>benefits</w:t>
      </w:r>
      <w:proofErr w:type="gramEnd"/>
      <w:r>
        <w:t xml:space="preserve"> realisation </w:t>
      </w:r>
    </w:p>
    <w:p w:rsidR="00FE19EE" w:rsidRDefault="00965C83" w:rsidP="00CB1171">
      <w:pPr>
        <w:pStyle w:val="NoSpacing"/>
      </w:pPr>
      <w:proofErr w:type="gramStart"/>
      <w:r>
        <w:t>big</w:t>
      </w:r>
      <w:proofErr w:type="gramEnd"/>
      <w:r>
        <w:t xml:space="preserve"> room/</w:t>
      </w:r>
      <w:proofErr w:type="spellStart"/>
      <w:r>
        <w:t>obeya</w:t>
      </w:r>
      <w:proofErr w:type="spellEnd"/>
      <w:r w:rsidR="00FE19EE">
        <w:tab/>
      </w:r>
    </w:p>
    <w:p w:rsidR="0076402D" w:rsidRDefault="0076402D" w:rsidP="00CB1171">
      <w:pPr>
        <w:pStyle w:val="NoSpacing"/>
      </w:pPr>
      <w:proofErr w:type="gramStart"/>
      <w:r>
        <w:t>collaboration</w:t>
      </w:r>
      <w:proofErr w:type="gramEnd"/>
      <w:r>
        <w:t>/collaborative</w:t>
      </w:r>
    </w:p>
    <w:p w:rsidR="00CB1171" w:rsidRDefault="0076402D" w:rsidP="00CB1171">
      <w:pPr>
        <w:pStyle w:val="NoSpacing"/>
      </w:pPr>
      <w:proofErr w:type="gramStart"/>
      <w:r>
        <w:t>complex</w:t>
      </w:r>
      <w:proofErr w:type="gramEnd"/>
      <w:r>
        <w:t>/complexity</w:t>
      </w:r>
    </w:p>
    <w:p w:rsidR="001550DE" w:rsidRDefault="001550DE" w:rsidP="00CB1171">
      <w:pPr>
        <w:pStyle w:val="NoSpacing"/>
      </w:pPr>
      <w:proofErr w:type="gramStart"/>
      <w:r>
        <w:t>concurrent</w:t>
      </w:r>
      <w:proofErr w:type="gramEnd"/>
    </w:p>
    <w:p w:rsidR="00965C83" w:rsidRDefault="00965C83" w:rsidP="00965C83">
      <w:pPr>
        <w:pStyle w:val="NoSpacing"/>
      </w:pPr>
      <w:proofErr w:type="gramStart"/>
      <w:r>
        <w:t>continuous</w:t>
      </w:r>
      <w:proofErr w:type="gramEnd"/>
      <w:r>
        <w:t xml:space="preserve"> improvement/kaizen</w:t>
      </w:r>
    </w:p>
    <w:p w:rsidR="00423D28" w:rsidRDefault="0076402D" w:rsidP="00CB1171">
      <w:pPr>
        <w:pStyle w:val="NoSpacing"/>
      </w:pPr>
      <w:proofErr w:type="gramStart"/>
      <w:r>
        <w:t>lean</w:t>
      </w:r>
      <w:proofErr w:type="gramEnd"/>
      <w:r>
        <w:t xml:space="preserve"> construction</w:t>
      </w:r>
    </w:p>
    <w:p w:rsidR="00CB1171" w:rsidRDefault="0076402D" w:rsidP="00CB1171">
      <w:pPr>
        <w:pStyle w:val="NoSpacing"/>
      </w:pPr>
      <w:proofErr w:type="gramStart"/>
      <w:r>
        <w:t>last</w:t>
      </w:r>
      <w:proofErr w:type="gramEnd"/>
      <w:r>
        <w:t xml:space="preserve"> planner system</w:t>
      </w:r>
    </w:p>
    <w:p w:rsidR="00CB1171" w:rsidRDefault="0076402D" w:rsidP="00CB1171">
      <w:pPr>
        <w:pStyle w:val="NoSpacing"/>
      </w:pPr>
      <w:proofErr w:type="gramStart"/>
      <w:r>
        <w:t>flow</w:t>
      </w:r>
      <w:proofErr w:type="gramEnd"/>
      <w:r>
        <w:t xml:space="preserve"> </w:t>
      </w:r>
    </w:p>
    <w:p w:rsidR="0076402D" w:rsidRDefault="0076402D" w:rsidP="00CB1171">
      <w:pPr>
        <w:pStyle w:val="NoSpacing"/>
      </w:pPr>
      <w:proofErr w:type="gramStart"/>
      <w:r>
        <w:t>integration</w:t>
      </w:r>
      <w:proofErr w:type="gramEnd"/>
    </w:p>
    <w:p w:rsidR="001550DE" w:rsidRDefault="00965C83" w:rsidP="00CB1171">
      <w:pPr>
        <w:pStyle w:val="NoSpacing"/>
      </w:pPr>
      <w:proofErr w:type="spellStart"/>
      <w:proofErr w:type="gramStart"/>
      <w:r>
        <w:t>kanban</w:t>
      </w:r>
      <w:proofErr w:type="spellEnd"/>
      <w:proofErr w:type="gramEnd"/>
    </w:p>
    <w:p w:rsidR="00CB1171" w:rsidRDefault="0076402D" w:rsidP="00CB1171">
      <w:pPr>
        <w:pStyle w:val="NoSpacing"/>
      </w:pPr>
      <w:proofErr w:type="gramStart"/>
      <w:r>
        <w:t>transformation</w:t>
      </w:r>
      <w:proofErr w:type="gramEnd"/>
    </w:p>
    <w:p w:rsidR="0076402D" w:rsidRDefault="0076402D" w:rsidP="00CB1171">
      <w:pPr>
        <w:pStyle w:val="NoSpacing"/>
      </w:pPr>
      <w:proofErr w:type="gramStart"/>
      <w:r>
        <w:t>process</w:t>
      </w:r>
      <w:proofErr w:type="gramEnd"/>
    </w:p>
    <w:p w:rsidR="001E134F" w:rsidRDefault="0076402D" w:rsidP="00CB1171">
      <w:pPr>
        <w:pStyle w:val="NoSpacing"/>
      </w:pPr>
      <w:proofErr w:type="gramStart"/>
      <w:r>
        <w:t>production</w:t>
      </w:r>
      <w:proofErr w:type="gramEnd"/>
    </w:p>
    <w:p w:rsidR="00965C83" w:rsidRDefault="00965C83" w:rsidP="00CB1171">
      <w:pPr>
        <w:pStyle w:val="NoSpacing"/>
      </w:pPr>
      <w:proofErr w:type="gramStart"/>
      <w:r>
        <w:t>pull</w:t>
      </w:r>
      <w:proofErr w:type="gramEnd"/>
    </w:p>
    <w:p w:rsidR="00965C83" w:rsidRDefault="00965C83" w:rsidP="00CB1171">
      <w:pPr>
        <w:pStyle w:val="NoSpacing"/>
      </w:pPr>
      <w:proofErr w:type="gramStart"/>
      <w:r>
        <w:t>re</w:t>
      </w:r>
      <w:proofErr w:type="gramEnd"/>
      <w:r>
        <w:t>-entrant flow</w:t>
      </w:r>
    </w:p>
    <w:p w:rsidR="00824A4D" w:rsidRDefault="00824A4D" w:rsidP="00CB1171">
      <w:pPr>
        <w:pStyle w:val="NoSpacing"/>
      </w:pPr>
      <w:proofErr w:type="gramStart"/>
      <w:r>
        <w:t>standardisation</w:t>
      </w:r>
      <w:proofErr w:type="gramEnd"/>
    </w:p>
    <w:p w:rsidR="0076402D" w:rsidRDefault="0076402D" w:rsidP="0076402D">
      <w:pPr>
        <w:pStyle w:val="NoSpacing"/>
      </w:pPr>
      <w:proofErr w:type="gramStart"/>
      <w:r>
        <w:t>value</w:t>
      </w:r>
      <w:proofErr w:type="gramEnd"/>
    </w:p>
    <w:p w:rsidR="0076402D" w:rsidRDefault="0076402D" w:rsidP="0076402D">
      <w:pPr>
        <w:pStyle w:val="NoSpacing"/>
      </w:pPr>
      <w:proofErr w:type="gramStart"/>
      <w:r>
        <w:t>value</w:t>
      </w:r>
      <w:proofErr w:type="gramEnd"/>
      <w:r>
        <w:t xml:space="preserve"> stream</w:t>
      </w:r>
    </w:p>
    <w:p w:rsidR="00E3162D" w:rsidRDefault="00E3162D" w:rsidP="0076402D">
      <w:pPr>
        <w:pStyle w:val="NoSpacing"/>
      </w:pPr>
      <w:proofErr w:type="gramStart"/>
      <w:r>
        <w:t>variability</w:t>
      </w:r>
      <w:proofErr w:type="gramEnd"/>
    </w:p>
    <w:p w:rsidR="00965C83" w:rsidRDefault="00965C83" w:rsidP="0076402D">
      <w:pPr>
        <w:pStyle w:val="NoSpacing"/>
      </w:pPr>
      <w:proofErr w:type="gramStart"/>
      <w:r>
        <w:t>visual</w:t>
      </w:r>
      <w:proofErr w:type="gramEnd"/>
      <w:r>
        <w:t xml:space="preserve"> management</w:t>
      </w:r>
    </w:p>
    <w:p w:rsidR="00CB1171" w:rsidRDefault="00965C83" w:rsidP="00CB1171">
      <w:pPr>
        <w:pStyle w:val="NoSpacing"/>
      </w:pPr>
      <w:proofErr w:type="gramStart"/>
      <w:r>
        <w:t>waste</w:t>
      </w:r>
      <w:proofErr w:type="gramEnd"/>
    </w:p>
    <w:p w:rsidR="00824A4D" w:rsidRDefault="00824A4D" w:rsidP="00CB1171">
      <w:pPr>
        <w:pStyle w:val="NoSpacing"/>
      </w:pPr>
      <w:proofErr w:type="gramStart"/>
      <w:r>
        <w:t>work</w:t>
      </w:r>
      <w:proofErr w:type="gramEnd"/>
      <w:r>
        <w:t xml:space="preserve"> flow</w:t>
      </w:r>
    </w:p>
    <w:p w:rsidR="00FE19EE" w:rsidRDefault="00FE19EE" w:rsidP="00CB1171">
      <w:pPr>
        <w:pStyle w:val="NoSpacing"/>
        <w:sectPr w:rsidR="00FE19EE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:rsidR="00CB1171" w:rsidRDefault="00CB1171" w:rsidP="00CB1171">
      <w:pPr>
        <w:pStyle w:val="NoSpacing"/>
      </w:pPr>
    </w:p>
    <w:p w:rsidR="00FE19EE" w:rsidRDefault="00FE19EE">
      <w:pPr>
        <w:rPr>
          <w:b/>
          <w:i/>
        </w:rPr>
      </w:pPr>
    </w:p>
    <w:p w:rsidR="001E134F" w:rsidRPr="001E134F" w:rsidRDefault="001E134F">
      <w:pPr>
        <w:rPr>
          <w:b/>
          <w:i/>
        </w:rPr>
      </w:pPr>
      <w:r w:rsidRPr="001E134F">
        <w:rPr>
          <w:b/>
          <w:i/>
        </w:rPr>
        <w:t>Themed Keywords:</w:t>
      </w:r>
    </w:p>
    <w:p w:rsidR="00FE19EE" w:rsidRDefault="00FE19EE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  <w:sectPr w:rsidR="00FE19EE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23D28" w:rsidRPr="00FE19EE" w:rsidRDefault="00FE19EE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  <w:r>
        <w:rPr>
          <w:rFonts w:ascii="Calibri" w:eastAsia="Times New Roman" w:hAnsi="Calibri" w:cs="Calibri"/>
          <w:i/>
          <w:color w:val="000000"/>
        </w:rPr>
        <w:t xml:space="preserve">Contract, </w:t>
      </w:r>
      <w:r w:rsidR="00423D28" w:rsidRPr="00FE19EE">
        <w:rPr>
          <w:rFonts w:ascii="Calibri" w:eastAsia="Times New Roman" w:hAnsi="Calibri" w:cs="Calibri"/>
          <w:i/>
          <w:color w:val="000000"/>
        </w:rPr>
        <w:t>cost management</w:t>
      </w:r>
    </w:p>
    <w:p w:rsidR="001E134F" w:rsidRDefault="00CB1171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proofErr w:type="gramStart"/>
      <w:r>
        <w:rPr>
          <w:rFonts w:ascii="Calibri" w:eastAsia="Times New Roman" w:hAnsi="Calibri" w:cs="Calibri"/>
          <w:color w:val="000000"/>
        </w:rPr>
        <w:t>alliancing</w:t>
      </w:r>
      <w:proofErr w:type="spellEnd"/>
      <w:proofErr w:type="gramEnd"/>
    </w:p>
    <w:p w:rsidR="00CB1171" w:rsidRDefault="00CB1171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cost</w:t>
      </w:r>
      <w:proofErr w:type="gramEnd"/>
      <w:r>
        <w:rPr>
          <w:rFonts w:ascii="Calibri" w:eastAsia="Times New Roman" w:hAnsi="Calibri" w:cs="Calibri"/>
          <w:color w:val="000000"/>
        </w:rPr>
        <w:t xml:space="preserve"> led procurement</w:t>
      </w:r>
    </w:p>
    <w:p w:rsidR="004B24A6" w:rsidRDefault="004B24A6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integrated</w:t>
      </w:r>
      <w:proofErr w:type="gramEnd"/>
      <w:r>
        <w:rPr>
          <w:rFonts w:ascii="Calibri" w:eastAsia="Times New Roman" w:hAnsi="Calibri" w:cs="Calibri"/>
          <w:color w:val="000000"/>
        </w:rPr>
        <w:t xml:space="preserve"> form of agreement</w:t>
      </w:r>
    </w:p>
    <w:p w:rsidR="00CB1171" w:rsidRDefault="00CB1171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open</w:t>
      </w:r>
      <w:proofErr w:type="gramEnd"/>
      <w:r>
        <w:rPr>
          <w:rFonts w:ascii="Calibri" w:eastAsia="Times New Roman" w:hAnsi="Calibri" w:cs="Calibri"/>
          <w:color w:val="000000"/>
        </w:rPr>
        <w:t xml:space="preserve"> book</w:t>
      </w:r>
    </w:p>
    <w:p w:rsidR="00CB1171" w:rsidRDefault="00CB1171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relational</w:t>
      </w:r>
      <w:proofErr w:type="gramEnd"/>
    </w:p>
    <w:p w:rsidR="00CB1171" w:rsidRDefault="00CB1171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target</w:t>
      </w:r>
      <w:proofErr w:type="gramEnd"/>
      <w:r>
        <w:rPr>
          <w:rFonts w:ascii="Calibri" w:eastAsia="Times New Roman" w:hAnsi="Calibri" w:cs="Calibri"/>
          <w:color w:val="000000"/>
        </w:rPr>
        <w:t xml:space="preserve"> cost</w:t>
      </w:r>
    </w:p>
    <w:p w:rsidR="00CB1171" w:rsidRDefault="00CB1171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transactional</w:t>
      </w:r>
      <w:proofErr w:type="gramEnd"/>
    </w:p>
    <w:p w:rsidR="00CB1171" w:rsidRDefault="00965C83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</w:r>
      <w:r w:rsidR="00CB1171">
        <w:rPr>
          <w:rFonts w:ascii="Calibri" w:eastAsia="Times New Roman" w:hAnsi="Calibri" w:cs="Calibri"/>
          <w:color w:val="000000"/>
        </w:rPr>
        <w:tab/>
      </w:r>
      <w:r w:rsidR="00CB1171">
        <w:rPr>
          <w:rFonts w:ascii="Calibri" w:eastAsia="Times New Roman" w:hAnsi="Calibri" w:cs="Calibri"/>
          <w:color w:val="000000"/>
        </w:rPr>
        <w:tab/>
      </w:r>
    </w:p>
    <w:p w:rsidR="001E134F" w:rsidRPr="00423D28" w:rsidRDefault="001E134F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423D28" w:rsidRPr="00FE19EE" w:rsidRDefault="00423D28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  <w:proofErr w:type="gramStart"/>
      <w:r w:rsidRPr="00FE19EE">
        <w:rPr>
          <w:rFonts w:ascii="Calibri" w:eastAsia="Times New Roman" w:hAnsi="Calibri" w:cs="Calibri"/>
          <w:i/>
          <w:color w:val="000000"/>
        </w:rPr>
        <w:t>people</w:t>
      </w:r>
      <w:proofErr w:type="gramEnd"/>
      <w:r w:rsidR="00CB1171" w:rsidRPr="00FE19EE">
        <w:rPr>
          <w:rFonts w:ascii="Calibri" w:eastAsia="Times New Roman" w:hAnsi="Calibri" w:cs="Calibri"/>
          <w:i/>
          <w:color w:val="000000"/>
        </w:rPr>
        <w:t>,</w:t>
      </w:r>
      <w:r w:rsidR="00FE19EE">
        <w:rPr>
          <w:rFonts w:ascii="Calibri" w:eastAsia="Times New Roman" w:hAnsi="Calibri" w:cs="Calibri"/>
          <w:i/>
          <w:color w:val="000000"/>
        </w:rPr>
        <w:t xml:space="preserve"> culture,</w:t>
      </w:r>
      <w:r w:rsidRPr="00FE19EE">
        <w:rPr>
          <w:rFonts w:ascii="Calibri" w:eastAsia="Times New Roman" w:hAnsi="Calibri" w:cs="Calibri"/>
          <w:i/>
          <w:color w:val="000000"/>
        </w:rPr>
        <w:t xml:space="preserve"> change</w:t>
      </w:r>
    </w:p>
    <w:p w:rsidR="004B24A6" w:rsidRDefault="004B24A6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action</w:t>
      </w:r>
      <w:proofErr w:type="gramEnd"/>
      <w:r>
        <w:rPr>
          <w:rFonts w:ascii="Calibri" w:eastAsia="Times New Roman" w:hAnsi="Calibri" w:cs="Calibri"/>
          <w:color w:val="000000"/>
        </w:rPr>
        <w:t xml:space="preserve"> learning</w:t>
      </w:r>
    </w:p>
    <w:p w:rsidR="0076402D" w:rsidRDefault="0076402D" w:rsidP="00FE19E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collaboration</w:t>
      </w:r>
      <w:proofErr w:type="gramEnd"/>
    </w:p>
    <w:p w:rsidR="00CB1171" w:rsidRDefault="00CB1171" w:rsidP="00FE19E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commitment</w:t>
      </w:r>
      <w:proofErr w:type="gramEnd"/>
    </w:p>
    <w:p w:rsidR="00CB1171" w:rsidRDefault="00CB1171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language</w:t>
      </w:r>
      <w:proofErr w:type="gramEnd"/>
      <w:r>
        <w:rPr>
          <w:rFonts w:ascii="Calibri" w:eastAsia="Times New Roman" w:hAnsi="Calibri" w:cs="Calibri"/>
          <w:color w:val="000000"/>
        </w:rPr>
        <w:t>/linguistic</w:t>
      </w:r>
      <w:r w:rsidR="004B24A6">
        <w:rPr>
          <w:rFonts w:ascii="Calibri" w:eastAsia="Times New Roman" w:hAnsi="Calibri" w:cs="Calibri"/>
          <w:color w:val="000000"/>
        </w:rPr>
        <w:t xml:space="preserve"> action perspective</w:t>
      </w:r>
    </w:p>
    <w:p w:rsidR="00965C83" w:rsidRDefault="00965C83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promise</w:t>
      </w:r>
      <w:proofErr w:type="gramEnd"/>
    </w:p>
    <w:p w:rsidR="00965C83" w:rsidRDefault="00965C83" w:rsidP="00FE19E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trust</w:t>
      </w:r>
      <w:proofErr w:type="gramEnd"/>
    </w:p>
    <w:p w:rsidR="00423D28" w:rsidRPr="00FE19EE" w:rsidRDefault="00FE19EE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  <w:proofErr w:type="gramStart"/>
      <w:r>
        <w:rPr>
          <w:rFonts w:ascii="Calibri" w:eastAsia="Times New Roman" w:hAnsi="Calibri" w:cs="Calibri"/>
          <w:i/>
          <w:color w:val="000000"/>
        </w:rPr>
        <w:t>prefabrication</w:t>
      </w:r>
      <w:proofErr w:type="gramEnd"/>
      <w:r>
        <w:rPr>
          <w:rFonts w:ascii="Calibri" w:eastAsia="Times New Roman" w:hAnsi="Calibri" w:cs="Calibri"/>
          <w:i/>
          <w:color w:val="000000"/>
        </w:rPr>
        <w:t>, assembly,</w:t>
      </w:r>
      <w:r w:rsidR="00423D28" w:rsidRPr="00FE19EE">
        <w:rPr>
          <w:rFonts w:ascii="Calibri" w:eastAsia="Times New Roman" w:hAnsi="Calibri" w:cs="Calibri"/>
          <w:i/>
          <w:color w:val="000000"/>
        </w:rPr>
        <w:t xml:space="preserve"> open building</w:t>
      </w:r>
    </w:p>
    <w:p w:rsidR="002A0785" w:rsidRDefault="002A0785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customisation</w:t>
      </w:r>
      <w:proofErr w:type="gramEnd"/>
    </w:p>
    <w:p w:rsidR="00FE19EE" w:rsidRDefault="0076402D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manufacturing</w:t>
      </w:r>
      <w:proofErr w:type="gramEnd"/>
    </w:p>
    <w:p w:rsidR="0076402D" w:rsidRDefault="0076402D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tolerance</w:t>
      </w:r>
      <w:proofErr w:type="gramEnd"/>
    </w:p>
    <w:p w:rsidR="0076402D" w:rsidRDefault="0076402D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flexible</w:t>
      </w:r>
      <w:proofErr w:type="gramEnd"/>
    </w:p>
    <w:p w:rsidR="001E134F" w:rsidRPr="00423D28" w:rsidRDefault="001E134F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423D28" w:rsidRPr="00FE19EE" w:rsidRDefault="00FE19EE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  <w:proofErr w:type="gramStart"/>
      <w:r>
        <w:rPr>
          <w:rFonts w:ascii="Calibri" w:eastAsia="Times New Roman" w:hAnsi="Calibri" w:cs="Calibri"/>
          <w:i/>
          <w:color w:val="000000"/>
        </w:rPr>
        <w:t>product</w:t>
      </w:r>
      <w:proofErr w:type="gramEnd"/>
      <w:r>
        <w:rPr>
          <w:rFonts w:ascii="Calibri" w:eastAsia="Times New Roman" w:hAnsi="Calibri" w:cs="Calibri"/>
          <w:i/>
          <w:color w:val="000000"/>
        </w:rPr>
        <w:t xml:space="preserve"> development,</w:t>
      </w:r>
      <w:r w:rsidR="00423D28" w:rsidRPr="00FE19EE">
        <w:rPr>
          <w:rFonts w:ascii="Calibri" w:eastAsia="Times New Roman" w:hAnsi="Calibri" w:cs="Calibri"/>
          <w:i/>
          <w:color w:val="000000"/>
        </w:rPr>
        <w:t xml:space="preserve"> design management</w:t>
      </w:r>
    </w:p>
    <w:p w:rsidR="001E134F" w:rsidRDefault="0076402D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choosing</w:t>
      </w:r>
      <w:proofErr w:type="gramEnd"/>
      <w:r>
        <w:rPr>
          <w:rFonts w:ascii="Calibri" w:eastAsia="Times New Roman" w:hAnsi="Calibri" w:cs="Calibri"/>
          <w:color w:val="000000"/>
        </w:rPr>
        <w:t xml:space="preserve"> by advantages</w:t>
      </w:r>
    </w:p>
    <w:p w:rsidR="0076402D" w:rsidRDefault="0076402D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set</w:t>
      </w:r>
      <w:proofErr w:type="gramEnd"/>
      <w:r>
        <w:rPr>
          <w:rFonts w:ascii="Calibri" w:eastAsia="Times New Roman" w:hAnsi="Calibri" w:cs="Calibri"/>
          <w:color w:val="000000"/>
        </w:rPr>
        <w:t xml:space="preserve"> based design</w:t>
      </w:r>
    </w:p>
    <w:p w:rsidR="00965C83" w:rsidRDefault="00965C83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Target Value Design</w:t>
      </w:r>
    </w:p>
    <w:p w:rsidR="0076402D" w:rsidRDefault="0076402D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423D28" w:rsidRPr="00FE19EE" w:rsidRDefault="00FE19EE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  <w:proofErr w:type="gramStart"/>
      <w:r>
        <w:rPr>
          <w:rFonts w:ascii="Calibri" w:eastAsia="Times New Roman" w:hAnsi="Calibri" w:cs="Calibri"/>
          <w:i/>
          <w:color w:val="000000"/>
        </w:rPr>
        <w:t>production</w:t>
      </w:r>
      <w:proofErr w:type="gramEnd"/>
      <w:r>
        <w:rPr>
          <w:rFonts w:ascii="Calibri" w:eastAsia="Times New Roman" w:hAnsi="Calibri" w:cs="Calibri"/>
          <w:i/>
          <w:color w:val="000000"/>
        </w:rPr>
        <w:t xml:space="preserve"> planning, </w:t>
      </w:r>
      <w:r w:rsidR="00423D28" w:rsidRPr="00FE19EE">
        <w:rPr>
          <w:rFonts w:ascii="Calibri" w:eastAsia="Times New Roman" w:hAnsi="Calibri" w:cs="Calibri"/>
          <w:i/>
          <w:color w:val="000000"/>
        </w:rPr>
        <w:t>control</w:t>
      </w:r>
    </w:p>
    <w:p w:rsidR="0076402D" w:rsidRDefault="0076402D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buffer</w:t>
      </w:r>
      <w:proofErr w:type="gramEnd"/>
    </w:p>
    <w:p w:rsidR="00E70E37" w:rsidRDefault="00E70E37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constraint</w:t>
      </w:r>
      <w:proofErr w:type="gramEnd"/>
      <w:r>
        <w:rPr>
          <w:rFonts w:ascii="Calibri" w:eastAsia="Times New Roman" w:hAnsi="Calibri" w:cs="Calibri"/>
          <w:color w:val="000000"/>
        </w:rPr>
        <w:t xml:space="preserve"> analysis</w:t>
      </w:r>
    </w:p>
    <w:p w:rsidR="00FE19EE" w:rsidRDefault="004B24A6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look</w:t>
      </w:r>
      <w:proofErr w:type="gramEnd"/>
      <w:r>
        <w:rPr>
          <w:rFonts w:ascii="Calibri" w:eastAsia="Times New Roman" w:hAnsi="Calibri" w:cs="Calibri"/>
          <w:color w:val="000000"/>
        </w:rPr>
        <w:t xml:space="preserve"> ahead</w:t>
      </w:r>
    </w:p>
    <w:p w:rsidR="004B24A6" w:rsidRDefault="004B24A6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make</w:t>
      </w:r>
      <w:proofErr w:type="gramEnd"/>
      <w:r>
        <w:rPr>
          <w:rFonts w:ascii="Calibri" w:eastAsia="Times New Roman" w:hAnsi="Calibri" w:cs="Calibri"/>
          <w:color w:val="000000"/>
        </w:rPr>
        <w:t xml:space="preserve"> ready</w:t>
      </w:r>
    </w:p>
    <w:p w:rsidR="001550DE" w:rsidRDefault="001550DE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time</w:t>
      </w:r>
      <w:proofErr w:type="gramEnd"/>
      <w:r>
        <w:rPr>
          <w:rFonts w:ascii="Calibri" w:eastAsia="Times New Roman" w:hAnsi="Calibri" w:cs="Calibri"/>
          <w:color w:val="000000"/>
        </w:rPr>
        <w:t xml:space="preserve"> compression</w:t>
      </w:r>
    </w:p>
    <w:p w:rsidR="00FE19EE" w:rsidRDefault="00FE19EE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</w:p>
    <w:p w:rsidR="00423D28" w:rsidRPr="00FE19EE" w:rsidRDefault="00423D28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  <w:proofErr w:type="gramStart"/>
      <w:r w:rsidRPr="00FE19EE">
        <w:rPr>
          <w:rFonts w:ascii="Calibri" w:eastAsia="Times New Roman" w:hAnsi="Calibri" w:cs="Calibri"/>
          <w:i/>
          <w:color w:val="000000"/>
        </w:rPr>
        <w:t>production</w:t>
      </w:r>
      <w:proofErr w:type="gramEnd"/>
      <w:r w:rsidRPr="00FE19EE">
        <w:rPr>
          <w:rFonts w:ascii="Calibri" w:eastAsia="Times New Roman" w:hAnsi="Calibri" w:cs="Calibri"/>
          <w:i/>
          <w:color w:val="000000"/>
        </w:rPr>
        <w:t xml:space="preserve"> system design</w:t>
      </w:r>
    </w:p>
    <w:p w:rsidR="004B24A6" w:rsidRDefault="004B24A6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inventory</w:t>
      </w:r>
      <w:proofErr w:type="gramEnd"/>
      <w:r>
        <w:rPr>
          <w:rFonts w:ascii="Calibri" w:eastAsia="Times New Roman" w:hAnsi="Calibri" w:cs="Calibri"/>
          <w:color w:val="000000"/>
        </w:rPr>
        <w:t xml:space="preserve"> control</w:t>
      </w:r>
    </w:p>
    <w:p w:rsidR="004B24A6" w:rsidRDefault="004B24A6" w:rsidP="00FE19E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job</w:t>
      </w:r>
      <w:proofErr w:type="gramEnd"/>
      <w:r>
        <w:rPr>
          <w:rFonts w:ascii="Calibri" w:eastAsia="Times New Roman" w:hAnsi="Calibri" w:cs="Calibri"/>
          <w:color w:val="000000"/>
        </w:rPr>
        <w:t>-sequencing</w:t>
      </w:r>
    </w:p>
    <w:p w:rsidR="004B24A6" w:rsidRDefault="004B24A6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logistics</w:t>
      </w:r>
      <w:proofErr w:type="gramEnd"/>
    </w:p>
    <w:p w:rsidR="0076402D" w:rsidRDefault="0076402D" w:rsidP="00FE19E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work</w:t>
      </w:r>
      <w:proofErr w:type="gramEnd"/>
      <w:r>
        <w:rPr>
          <w:rFonts w:ascii="Calibri" w:eastAsia="Times New Roman" w:hAnsi="Calibri" w:cs="Calibri"/>
          <w:color w:val="000000"/>
        </w:rPr>
        <w:t xml:space="preserve"> structuring</w:t>
      </w:r>
    </w:p>
    <w:p w:rsidR="004B24A6" w:rsidRDefault="004B24A6" w:rsidP="00FE19E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work</w:t>
      </w:r>
      <w:proofErr w:type="gramEnd"/>
      <w:r>
        <w:rPr>
          <w:rFonts w:ascii="Calibri" w:eastAsia="Times New Roman" w:hAnsi="Calibri" w:cs="Calibri"/>
          <w:color w:val="000000"/>
        </w:rPr>
        <w:t xml:space="preserve"> in progress/process</w:t>
      </w:r>
    </w:p>
    <w:p w:rsidR="001E134F" w:rsidRDefault="001E134F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1E134F" w:rsidRPr="00423D28" w:rsidRDefault="001E134F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423D28" w:rsidRPr="00FE19EE" w:rsidRDefault="00423D28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  <w:proofErr w:type="gramStart"/>
      <w:r w:rsidRPr="00FE19EE">
        <w:rPr>
          <w:rFonts w:ascii="Calibri" w:eastAsia="Times New Roman" w:hAnsi="Calibri" w:cs="Calibri"/>
          <w:i/>
          <w:color w:val="000000"/>
        </w:rPr>
        <w:t>safety</w:t>
      </w:r>
      <w:proofErr w:type="gramEnd"/>
      <w:r w:rsidR="001E134F" w:rsidRPr="00FE19EE">
        <w:rPr>
          <w:rFonts w:ascii="Calibri" w:eastAsia="Times New Roman" w:hAnsi="Calibri" w:cs="Calibri"/>
          <w:i/>
          <w:color w:val="000000"/>
        </w:rPr>
        <w:t xml:space="preserve">, </w:t>
      </w:r>
      <w:r w:rsidR="00FE19EE">
        <w:rPr>
          <w:rFonts w:ascii="Calibri" w:eastAsia="Times New Roman" w:hAnsi="Calibri" w:cs="Calibri"/>
          <w:i/>
          <w:color w:val="000000"/>
        </w:rPr>
        <w:t xml:space="preserve"> quality,</w:t>
      </w:r>
      <w:r w:rsidRPr="00FE19EE">
        <w:rPr>
          <w:rFonts w:ascii="Calibri" w:eastAsia="Times New Roman" w:hAnsi="Calibri" w:cs="Calibri"/>
          <w:i/>
          <w:color w:val="000000"/>
        </w:rPr>
        <w:t xml:space="preserve"> environment</w:t>
      </w:r>
    </w:p>
    <w:p w:rsidR="001E134F" w:rsidRDefault="001E134F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1E134F" w:rsidRPr="00423D28" w:rsidRDefault="001E134F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423D28" w:rsidRPr="00FE19EE" w:rsidRDefault="00423D28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  <w:proofErr w:type="gramStart"/>
      <w:r w:rsidRPr="00FE19EE">
        <w:rPr>
          <w:rFonts w:ascii="Calibri" w:eastAsia="Times New Roman" w:hAnsi="Calibri" w:cs="Calibri"/>
          <w:i/>
          <w:color w:val="000000"/>
        </w:rPr>
        <w:t>supply</w:t>
      </w:r>
      <w:proofErr w:type="gramEnd"/>
      <w:r w:rsidRPr="00FE19EE">
        <w:rPr>
          <w:rFonts w:ascii="Calibri" w:eastAsia="Times New Roman" w:hAnsi="Calibri" w:cs="Calibri"/>
          <w:i/>
          <w:color w:val="000000"/>
        </w:rPr>
        <w:t xml:space="preserve"> chain management</w:t>
      </w:r>
    </w:p>
    <w:p w:rsidR="001E134F" w:rsidRDefault="001E134F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1E134F" w:rsidRPr="00423D28" w:rsidRDefault="001E134F" w:rsidP="00423D28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423D28" w:rsidRPr="00FE19EE" w:rsidRDefault="00423D28" w:rsidP="00423D28">
      <w:pPr>
        <w:spacing w:after="0" w:line="240" w:lineRule="auto"/>
        <w:rPr>
          <w:rFonts w:ascii="Calibri" w:eastAsia="Times New Roman" w:hAnsi="Calibri" w:cs="Calibri"/>
          <w:i/>
          <w:color w:val="000000"/>
        </w:rPr>
      </w:pPr>
      <w:proofErr w:type="gramStart"/>
      <w:r w:rsidRPr="00FE19EE">
        <w:rPr>
          <w:rFonts w:ascii="Calibri" w:eastAsia="Times New Roman" w:hAnsi="Calibri" w:cs="Calibri"/>
          <w:i/>
          <w:color w:val="000000"/>
        </w:rPr>
        <w:t>theory</w:t>
      </w:r>
      <w:proofErr w:type="gramEnd"/>
    </w:p>
    <w:p w:rsidR="000E3F05" w:rsidRDefault="000E3F05">
      <w:pPr>
        <w:sectPr w:rsidR="000E3F05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:rsidR="00423D28" w:rsidRDefault="00423D28"/>
    <w:sectPr w:rsidR="00423D28" w:rsidSect="000E3F0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oNotTrackMoves/>
  <w:defaultTabStop w:val="720"/>
  <w:characterSpacingControl w:val="doNotCompress"/>
  <w:compat>
    <w:useFELayout/>
  </w:compat>
  <w:rsids>
    <w:rsidRoot w:val="00E17B37"/>
    <w:rsid w:val="000E3F05"/>
    <w:rsid w:val="0012767C"/>
    <w:rsid w:val="001550DE"/>
    <w:rsid w:val="001742C4"/>
    <w:rsid w:val="001E134F"/>
    <w:rsid w:val="00242E66"/>
    <w:rsid w:val="002A0785"/>
    <w:rsid w:val="00301914"/>
    <w:rsid w:val="003C650F"/>
    <w:rsid w:val="00423D28"/>
    <w:rsid w:val="004B24A6"/>
    <w:rsid w:val="004C0892"/>
    <w:rsid w:val="005960A7"/>
    <w:rsid w:val="005C33CD"/>
    <w:rsid w:val="007639A1"/>
    <w:rsid w:val="0076402D"/>
    <w:rsid w:val="008209CE"/>
    <w:rsid w:val="00824230"/>
    <w:rsid w:val="00824A4D"/>
    <w:rsid w:val="00965C83"/>
    <w:rsid w:val="00A31CB8"/>
    <w:rsid w:val="00AC7F11"/>
    <w:rsid w:val="00BF1B0F"/>
    <w:rsid w:val="00BF45D8"/>
    <w:rsid w:val="00CB1171"/>
    <w:rsid w:val="00CF41B1"/>
    <w:rsid w:val="00E17B37"/>
    <w:rsid w:val="00E3162D"/>
    <w:rsid w:val="00E54115"/>
    <w:rsid w:val="00E70E37"/>
    <w:rsid w:val="00FE19EE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6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74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74F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CB11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11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7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75459-1B19-E843-8FCE-B5337521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Trent University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Pasquire, Christine</dc:creator>
  <cp:keywords/>
  <dc:description/>
  <cp:lastModifiedBy>Patricia Tzortzopoulos Fazenda</cp:lastModifiedBy>
  <cp:revision>3</cp:revision>
  <dcterms:created xsi:type="dcterms:W3CDTF">2012-11-30T13:42:00Z</dcterms:created>
  <dcterms:modified xsi:type="dcterms:W3CDTF">2012-11-30T13:43:00Z</dcterms:modified>
</cp:coreProperties>
</file>